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40" w:rsidRPr="002323C3" w:rsidRDefault="00404387" w:rsidP="002323C3">
      <w:pPr>
        <w:pStyle w:val="Nzev"/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</w:pPr>
      <w:r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>Conférence</w:t>
      </w:r>
      <w:r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 xml:space="preserve"> </w:t>
      </w:r>
      <w:r w:rsidR="002323C3"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>sur l</w:t>
      </w:r>
      <w:r w:rsidR="00644297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>’</w:t>
      </w:r>
      <w:r w:rsidR="002323C3"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 xml:space="preserve">économie tchèque avec le </w:t>
      </w:r>
      <w:r w:rsidR="00B76C09"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 xml:space="preserve">vice-gouverneur de la Banque </w:t>
      </w:r>
      <w:r w:rsidR="00CD49EC"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 xml:space="preserve">nationale </w:t>
      </w:r>
      <w:r w:rsidR="00B76C09" w:rsidRPr="002323C3">
        <w:rPr>
          <w:rFonts w:ascii="Arial" w:eastAsiaTheme="minorHAnsi" w:hAnsi="Arial" w:cs="Arial"/>
          <w:b/>
          <w:bCs/>
          <w:spacing w:val="0"/>
          <w:kern w:val="0"/>
          <w:sz w:val="24"/>
          <w:szCs w:val="24"/>
          <w:lang w:val="fr-FR"/>
        </w:rPr>
        <w:t>tchèque Tomáš Nidetzký</w:t>
      </w:r>
    </w:p>
    <w:p w:rsidR="002323C3" w:rsidRPr="002323C3" w:rsidRDefault="002323C3" w:rsidP="002323C3">
      <w:pPr>
        <w:rPr>
          <w:lang w:val="fr-FR"/>
        </w:rPr>
      </w:pPr>
    </w:p>
    <w:p w:rsidR="002323C3" w:rsidRDefault="00B76C09" w:rsidP="004377CA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  <w:bookmarkStart w:id="0" w:name="_GoBack"/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La Chambre de commerce franco-tchèque a organisé une discussion sur les perspectives économiques</w:t>
      </w:r>
      <w:r w:rsidR="0040438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, en République tchèque, 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pour 2020 avec deux invités</w:t>
      </w:r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="0040438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de renoms 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: Tomáš Nidetzký, vice-gouverneur de la </w:t>
      </w:r>
      <w:hyperlink r:id="rId5" w:history="1">
        <w:r w:rsidR="00CD49EC" w:rsidRPr="003B46A6">
          <w:rPr>
            <w:rStyle w:val="Hypertextovodkaz"/>
            <w:rFonts w:ascii="Arial" w:hAnsi="Arial" w:cs="Arial"/>
            <w:b/>
            <w:bCs/>
            <w:sz w:val="20"/>
            <w:szCs w:val="20"/>
            <w:lang w:val="fr-FR"/>
          </w:rPr>
          <w:t>Banque nationale tchèque</w:t>
        </w:r>
      </w:hyperlink>
      <w:r w:rsidR="00465A31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="002323C3" w:rsidRP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(ČNB)</w:t>
      </w:r>
      <w:r w:rsidR="00CD49EC" w:rsidRPr="00E90BCE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,</w:t>
      </w:r>
      <w:r w:rsidR="00CD49EC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et Jan </w:t>
      </w:r>
      <w:proofErr w:type="spellStart"/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Vej</w:t>
      </w:r>
      <w:r w:rsidR="00CD49EC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mělek</w:t>
      </w:r>
      <w:proofErr w:type="spellEnd"/>
      <w:r w:rsidR="00CD49EC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, économiste en chef de </w:t>
      </w:r>
      <w:hyperlink r:id="rId6" w:history="1">
        <w:proofErr w:type="spellStart"/>
        <w:r w:rsidRPr="003B46A6">
          <w:rPr>
            <w:rStyle w:val="Hypertextovodkaz"/>
            <w:rFonts w:ascii="Arial" w:hAnsi="Arial" w:cs="Arial"/>
            <w:b/>
            <w:bCs/>
            <w:sz w:val="20"/>
            <w:szCs w:val="20"/>
            <w:lang w:val="fr-FR"/>
          </w:rPr>
          <w:t>Komerční</w:t>
        </w:r>
        <w:proofErr w:type="spellEnd"/>
        <w:r w:rsidRPr="003B46A6">
          <w:rPr>
            <w:rStyle w:val="Hypertextovodkaz"/>
            <w:rFonts w:ascii="Arial" w:hAnsi="Arial" w:cs="Arial"/>
            <w:b/>
            <w:bCs/>
            <w:sz w:val="20"/>
            <w:szCs w:val="20"/>
            <w:lang w:val="fr-FR"/>
          </w:rPr>
          <w:t xml:space="preserve"> </w:t>
        </w:r>
        <w:proofErr w:type="spellStart"/>
        <w:r w:rsidRPr="003B46A6">
          <w:rPr>
            <w:rStyle w:val="Hypertextovodkaz"/>
            <w:rFonts w:ascii="Arial" w:hAnsi="Arial" w:cs="Arial"/>
            <w:b/>
            <w:bCs/>
            <w:sz w:val="20"/>
            <w:szCs w:val="20"/>
            <w:lang w:val="fr-FR"/>
          </w:rPr>
          <w:t>banka</w:t>
        </w:r>
        <w:proofErr w:type="spellEnd"/>
      </w:hyperlink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.</w:t>
      </w:r>
      <w:bookmarkEnd w:id="0"/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L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événement Quo </w:t>
      </w:r>
      <w:proofErr w:type="spellStart"/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Vadis</w:t>
      </w:r>
      <w:proofErr w:type="spellEnd"/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a attiré une cinquantaine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d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invités </w:t>
      </w:r>
      <w:r w:rsidR="006A7074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issue </w:t>
      </w:r>
      <w:r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des sociétés membres de la Chambre de commerce franco-tchèque. </w:t>
      </w:r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La rencontre s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est tenue au centre de</w:t>
      </w:r>
      <w:r w:rsidR="002323C3" w:rsidRP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r w:rsidR="002323C3" w:rsidRPr="00CD49EC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conférence</w:t>
      </w:r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de </w:t>
      </w:r>
      <w:proofErr w:type="spellStart"/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Komerční</w:t>
      </w:r>
      <w:proofErr w:type="spellEnd"/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banka</w:t>
      </w:r>
      <w:proofErr w:type="spellEnd"/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, partenaire de l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 w:rsidR="002323C3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évènement. </w:t>
      </w:r>
    </w:p>
    <w:p w:rsidR="002323C3" w:rsidRDefault="002323C3" w:rsidP="004377CA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</w:p>
    <w:p w:rsidR="002323C3" w:rsidRDefault="002323C3" w:rsidP="004377CA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fr-FR"/>
        </w:rPr>
        <w:t>Croissance de l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>
        <w:rPr>
          <w:rFonts w:ascii="Arial" w:hAnsi="Arial" w:cs="Arial"/>
          <w:b/>
          <w:bCs/>
          <w:color w:val="auto"/>
          <w:sz w:val="20"/>
          <w:szCs w:val="20"/>
          <w:lang w:val="fr-FR"/>
        </w:rPr>
        <w:t>économie tchèque grâce aux dépenses des ménages</w:t>
      </w:r>
    </w:p>
    <w:p w:rsidR="00CD49EC" w:rsidRPr="00CD49EC" w:rsidRDefault="00CD49EC" w:rsidP="00CD49E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rFonts w:ascii="Arial" w:hAnsi="Arial" w:cs="Arial"/>
          <w:color w:val="auto"/>
          <w:sz w:val="20"/>
          <w:szCs w:val="20"/>
          <w:lang w:val="fr-FR"/>
        </w:rPr>
        <w:t xml:space="preserve">Lors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une discussion ouverte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 avec l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es dirigeants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entreprises de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environnement franco-tchèque</w:t>
      </w:r>
      <w:r w:rsidR="007F144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Tomáš Nidetzký a rappelé le double rôle </w:t>
      </w:r>
      <w:r w:rsidR="00E27514">
        <w:rPr>
          <w:rFonts w:ascii="Arial" w:hAnsi="Arial" w:cs="Arial"/>
          <w:color w:val="auto"/>
          <w:sz w:val="20"/>
          <w:szCs w:val="20"/>
          <w:lang w:val="fr-FR"/>
        </w:rPr>
        <w:t xml:space="preserve">de la Banque nationale tchèque – elle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garantit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 à la fois la stabilité d</w:t>
      </w:r>
      <w:r w:rsidR="008708A9">
        <w:rPr>
          <w:rFonts w:ascii="Arial" w:hAnsi="Arial" w:cs="Arial"/>
          <w:color w:val="auto"/>
          <w:sz w:val="20"/>
          <w:szCs w:val="20"/>
          <w:lang w:val="fr-FR"/>
        </w:rPr>
        <w:t>u système financier et d</w:t>
      </w:r>
      <w:r>
        <w:rPr>
          <w:rFonts w:ascii="Arial" w:hAnsi="Arial" w:cs="Arial"/>
          <w:color w:val="auto"/>
          <w:sz w:val="20"/>
          <w:szCs w:val="20"/>
          <w:lang w:val="fr-FR"/>
        </w:rPr>
        <w:t>es prix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. Cependant, nous ne devons pas oubli</w:t>
      </w:r>
      <w:r w:rsidR="007F1443">
        <w:rPr>
          <w:rFonts w:ascii="Arial" w:hAnsi="Arial" w:cs="Arial"/>
          <w:color w:val="auto"/>
          <w:sz w:val="20"/>
          <w:szCs w:val="20"/>
          <w:lang w:val="fr-FR"/>
        </w:rPr>
        <w:t xml:space="preserve">er que la politique monétaire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n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est qu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une des politiques économiques de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État. Le vice-gouverneur a également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sondé les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7F1443"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dirigeants </w:t>
      </w:r>
      <w:r w:rsidR="007F1443">
        <w:rPr>
          <w:rFonts w:ascii="Arial" w:hAnsi="Arial" w:cs="Arial"/>
          <w:color w:val="auto"/>
          <w:sz w:val="20"/>
          <w:szCs w:val="20"/>
          <w:lang w:val="fr-FR"/>
        </w:rPr>
        <w:t>présents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, pour vérifier si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la banque centrale était suffisamment transparente et lisible pour eux, ce que les </w:t>
      </w:r>
      <w:r w:rsidR="007F1443">
        <w:rPr>
          <w:rFonts w:ascii="Arial" w:hAnsi="Arial" w:cs="Arial"/>
          <w:color w:val="auto"/>
          <w:sz w:val="20"/>
          <w:szCs w:val="20"/>
          <w:lang w:val="fr-FR"/>
        </w:rPr>
        <w:t>participants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ont confirmé.</w:t>
      </w:r>
    </w:p>
    <w:p w:rsidR="00B460BA" w:rsidRDefault="00CD49EC" w:rsidP="00CD49E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CD49EC">
        <w:rPr>
          <w:rFonts w:ascii="Arial" w:hAnsi="Arial" w:cs="Arial"/>
          <w:color w:val="auto"/>
          <w:sz w:val="20"/>
          <w:szCs w:val="20"/>
          <w:lang w:val="fr-FR"/>
        </w:rPr>
        <w:t>Le vice-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gouverneur de </w:t>
      </w:r>
      <w:r w:rsidR="00064F2C" w:rsidRPr="00E90BCE">
        <w:rPr>
          <w:rFonts w:ascii="Arial" w:hAnsi="Arial" w:cs="Arial"/>
          <w:color w:val="auto"/>
          <w:sz w:val="20"/>
          <w:szCs w:val="20"/>
          <w:lang w:val="fr-FR"/>
        </w:rPr>
        <w:t>la Banque nationale tchèque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prévoit une croissance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solide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du PIB tchèque </w:t>
      </w:r>
      <w:r w:rsidR="00064F2C" w:rsidRPr="00E90BCE">
        <w:rPr>
          <w:rFonts w:ascii="Arial" w:hAnsi="Arial" w:cs="Arial"/>
          <w:color w:val="auto"/>
          <w:sz w:val="20"/>
          <w:szCs w:val="20"/>
          <w:lang w:val="fr-FR"/>
        </w:rPr>
        <w:t>entre 2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064F2C" w:rsidRPr="00E90BCE">
        <w:rPr>
          <w:rFonts w:ascii="Arial" w:hAnsi="Arial" w:cs="Arial"/>
          <w:color w:val="auto"/>
          <w:sz w:val="20"/>
          <w:szCs w:val="20"/>
          <w:lang w:val="fr-FR"/>
        </w:rPr>
        <w:t>% et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2,5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%</w:t>
      </w:r>
      <w:r w:rsidR="00064F2C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cette année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. </w:t>
      </w:r>
      <w:r w:rsidR="008708A9">
        <w:rPr>
          <w:rFonts w:ascii="Arial" w:hAnsi="Arial" w:cs="Arial"/>
          <w:color w:val="auto"/>
          <w:sz w:val="20"/>
          <w:szCs w:val="20"/>
          <w:lang w:val="fr-FR"/>
        </w:rPr>
        <w:t xml:space="preserve">Les causes </w:t>
      </w:r>
      <w:r w:rsidR="00884971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de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cette</w:t>
      </w:r>
      <w:r w:rsidR="00884971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croissance </w:t>
      </w:r>
      <w:r w:rsidR="008708A9">
        <w:rPr>
          <w:rFonts w:ascii="Arial" w:hAnsi="Arial" w:cs="Arial"/>
          <w:color w:val="auto"/>
          <w:sz w:val="20"/>
          <w:szCs w:val="20"/>
          <w:lang w:val="fr-FR"/>
        </w:rPr>
        <w:t>seront la co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>nsommation des ménages,</w:t>
      </w:r>
      <w:r w:rsidR="008708A9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soutenue par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un</w:t>
      </w:r>
      <w:r w:rsidR="00A761B3">
        <w:rPr>
          <w:rFonts w:ascii="Arial" w:hAnsi="Arial" w:cs="Arial"/>
          <w:color w:val="auto"/>
          <w:sz w:val="20"/>
          <w:szCs w:val="20"/>
          <w:lang w:val="fr-FR"/>
        </w:rPr>
        <w:t xml:space="preserve">e </w:t>
      </w:r>
      <w:r w:rsidR="00A761B3" w:rsidRPr="00CD49EC">
        <w:rPr>
          <w:rFonts w:ascii="Arial" w:hAnsi="Arial" w:cs="Arial"/>
          <w:color w:val="auto"/>
          <w:sz w:val="20"/>
          <w:szCs w:val="20"/>
          <w:lang w:val="fr-FR"/>
        </w:rPr>
        <w:t>c</w:t>
      </w:r>
      <w:r w:rsidR="00A761B3">
        <w:rPr>
          <w:rFonts w:ascii="Arial" w:hAnsi="Arial" w:cs="Arial"/>
          <w:color w:val="auto"/>
          <w:sz w:val="20"/>
          <w:szCs w:val="20"/>
          <w:lang w:val="fr-FR"/>
        </w:rPr>
        <w:t>roissance continue des salaires</w:t>
      </w:r>
      <w:r w:rsidR="00A761B3" w:rsidDel="00404387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A761B3">
        <w:rPr>
          <w:rFonts w:ascii="Arial" w:hAnsi="Arial" w:cs="Arial"/>
          <w:color w:val="auto"/>
          <w:sz w:val="20"/>
          <w:szCs w:val="20"/>
          <w:lang w:val="fr-FR"/>
        </w:rPr>
        <w:t>et un</w:t>
      </w:r>
      <w:r w:rsidR="0088497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taux de chômage </w:t>
      </w:r>
      <w:r w:rsidR="00064F2C">
        <w:rPr>
          <w:rFonts w:ascii="Arial" w:hAnsi="Arial" w:cs="Arial"/>
          <w:color w:val="auto"/>
          <w:sz w:val="20"/>
          <w:szCs w:val="20"/>
          <w:lang w:val="fr-FR"/>
        </w:rPr>
        <w:t>très</w:t>
      </w:r>
      <w:r w:rsidR="00064F2C"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faible</w:t>
      </w:r>
      <w:r w:rsidR="00064F2C">
        <w:rPr>
          <w:rFonts w:ascii="Arial" w:hAnsi="Arial" w:cs="Arial"/>
          <w:color w:val="auto"/>
          <w:sz w:val="20"/>
          <w:szCs w:val="20"/>
          <w:lang w:val="fr-FR"/>
        </w:rPr>
        <w:t xml:space="preserve">. 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Selon Nidetzký, un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 xml:space="preserve">des 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>facteur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s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clé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s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de cette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croissance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 xml:space="preserve"> sera également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465A31">
        <w:rPr>
          <w:rFonts w:ascii="Arial" w:hAnsi="Arial" w:cs="Arial"/>
          <w:color w:val="auto"/>
          <w:sz w:val="20"/>
          <w:szCs w:val="20"/>
          <w:lang w:val="fr-FR"/>
        </w:rPr>
        <w:t xml:space="preserve">augmentation des investissements privés et publics.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En revanche,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certains facteurs pourraient ralentir cette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expansion économique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 xml:space="preserve">tels que les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guerres commerciales,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le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Brexit, </w:t>
      </w:r>
      <w:r w:rsidR="00404387">
        <w:rPr>
          <w:rFonts w:ascii="Arial" w:hAnsi="Arial" w:cs="Arial"/>
          <w:color w:val="auto"/>
          <w:sz w:val="20"/>
          <w:szCs w:val="20"/>
          <w:lang w:val="fr-FR"/>
        </w:rPr>
        <w:t>le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ralentissement de la croissance économique </w:t>
      </w:r>
      <w:r w:rsidR="00B460BA">
        <w:rPr>
          <w:rFonts w:ascii="Arial" w:hAnsi="Arial" w:cs="Arial"/>
          <w:color w:val="auto"/>
          <w:sz w:val="20"/>
          <w:szCs w:val="20"/>
          <w:lang w:val="fr-FR"/>
        </w:rPr>
        <w:t>de la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Chine </w:t>
      </w:r>
      <w:r w:rsidR="00A761B3">
        <w:rPr>
          <w:rFonts w:ascii="Arial" w:hAnsi="Arial" w:cs="Arial"/>
          <w:color w:val="auto"/>
          <w:sz w:val="20"/>
          <w:szCs w:val="20"/>
          <w:lang w:val="fr-FR"/>
        </w:rPr>
        <w:t>et</w:t>
      </w:r>
      <w:r w:rsidR="00A761B3"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884971">
        <w:rPr>
          <w:rFonts w:ascii="Arial" w:hAnsi="Arial" w:cs="Arial"/>
          <w:color w:val="auto"/>
          <w:sz w:val="20"/>
          <w:szCs w:val="20"/>
          <w:lang w:val="fr-FR"/>
        </w:rPr>
        <w:t>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884971">
        <w:rPr>
          <w:rFonts w:ascii="Arial" w:hAnsi="Arial" w:cs="Arial"/>
          <w:color w:val="auto"/>
          <w:sz w:val="20"/>
          <w:szCs w:val="20"/>
          <w:lang w:val="fr-FR"/>
        </w:rPr>
        <w:t>insécurité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géopolitique.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>Pour citer un exemple plus précis, la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situation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 actuelle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en Iran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pourrait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fortement impacter </w:t>
      </w:r>
      <w:r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le prix du pétrole.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>Enfin,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B460BA">
        <w:rPr>
          <w:rFonts w:ascii="Arial" w:hAnsi="Arial" w:cs="Arial"/>
          <w:color w:val="auto"/>
          <w:sz w:val="20"/>
          <w:szCs w:val="20"/>
          <w:lang w:val="fr-FR"/>
        </w:rPr>
        <w:t xml:space="preserve">économie tchèque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>devra faire face à des défis propres à son territoire, avec un</w:t>
      </w:r>
      <w:r w:rsidR="00B460BA"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 marché du travail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en surchauffe </w:t>
      </w:r>
      <w:r w:rsidR="00B460BA" w:rsidRPr="00CD49EC">
        <w:rPr>
          <w:rFonts w:ascii="Arial" w:hAnsi="Arial" w:cs="Arial"/>
          <w:color w:val="auto"/>
          <w:sz w:val="20"/>
          <w:szCs w:val="20"/>
          <w:lang w:val="fr-FR"/>
        </w:rPr>
        <w:t xml:space="preserve">et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>un marché de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immobilier saturé, où les prix ne cessent de grimper. </w:t>
      </w:r>
    </w:p>
    <w:p w:rsidR="00884971" w:rsidRPr="00E90BCE" w:rsidRDefault="00884971" w:rsidP="00884971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Les invités 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se sont intéressés 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>aux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 conséquences de la dépendance de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économie tchèque </w:t>
      </w:r>
      <w:r w:rsidR="00493537">
        <w:rPr>
          <w:rFonts w:ascii="Arial" w:hAnsi="Arial" w:cs="Arial"/>
          <w:color w:val="auto"/>
          <w:sz w:val="20"/>
          <w:szCs w:val="20"/>
          <w:lang w:val="fr-FR"/>
        </w:rPr>
        <w:t xml:space="preserve">à 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Allemagne. Selon Tomas Nidetzk</w:t>
      </w:r>
      <w:r w:rsidR="00B460BA">
        <w:rPr>
          <w:rFonts w:ascii="Arial" w:hAnsi="Arial" w:cs="Arial"/>
          <w:color w:val="auto"/>
          <w:sz w:val="20"/>
          <w:szCs w:val="20"/>
          <w:lang w:val="fr-FR"/>
        </w:rPr>
        <w:t>ý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,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éc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onomie nationale est </w:t>
      </w:r>
      <w:r w:rsidR="00E65446">
        <w:rPr>
          <w:rFonts w:ascii="Arial" w:hAnsi="Arial" w:cs="Arial"/>
          <w:color w:val="auto"/>
          <w:sz w:val="20"/>
          <w:szCs w:val="20"/>
          <w:lang w:val="fr-FR"/>
        </w:rPr>
        <w:t xml:space="preserve">en harmonie </w:t>
      </w:r>
      <w:r>
        <w:rPr>
          <w:rFonts w:ascii="Arial" w:hAnsi="Arial" w:cs="Arial"/>
          <w:color w:val="auto"/>
          <w:sz w:val="20"/>
          <w:szCs w:val="20"/>
          <w:lang w:val="fr-FR"/>
        </w:rPr>
        <w:t>avec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économie allemande </w:t>
      </w:r>
      <w:r w:rsidR="00E65446">
        <w:rPr>
          <w:rFonts w:ascii="Arial" w:hAnsi="Arial" w:cs="Arial"/>
          <w:color w:val="auto"/>
          <w:sz w:val="20"/>
          <w:szCs w:val="20"/>
          <w:lang w:val="fr-FR"/>
        </w:rPr>
        <w:t>avec un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 xml:space="preserve"> déroulement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 similaire du cycle économique. </w:t>
      </w:r>
      <w:r w:rsidR="00B460BA">
        <w:rPr>
          <w:rFonts w:ascii="Arial" w:hAnsi="Arial" w:cs="Arial"/>
          <w:color w:val="auto"/>
          <w:sz w:val="20"/>
          <w:szCs w:val="20"/>
          <w:lang w:val="fr-FR"/>
        </w:rPr>
        <w:t>Par sa structure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,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économie tchèque converge vers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économie allemande. </w:t>
      </w:r>
      <w:r w:rsidR="00E65446">
        <w:rPr>
          <w:rFonts w:ascii="Arial" w:hAnsi="Arial" w:cs="Arial"/>
          <w:color w:val="auto"/>
          <w:sz w:val="20"/>
          <w:szCs w:val="20"/>
          <w:lang w:val="fr-FR"/>
        </w:rPr>
        <w:t xml:space="preserve">Des 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>changement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s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de</w:t>
      </w:r>
      <w:r w:rsidR="001F3FF3"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 la structure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économique actuelle</w:t>
      </w:r>
      <w:r w:rsidR="00E27514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tels que la mise en place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une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 xml:space="preserve"> politique 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>environnementale</w:t>
      </w:r>
      <w:r w:rsidR="00B460BA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sont de fortes 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>source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s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>incertitude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s économiques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>.</w:t>
      </w:r>
    </w:p>
    <w:p w:rsidR="00884971" w:rsidRPr="00CD49EC" w:rsidRDefault="00884971" w:rsidP="00884971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E90BCE">
        <w:rPr>
          <w:rFonts w:ascii="Arial" w:hAnsi="Arial" w:cs="Arial"/>
          <w:color w:val="auto"/>
          <w:sz w:val="20"/>
          <w:szCs w:val="20"/>
          <w:lang w:val="fr-FR"/>
        </w:rPr>
        <w:t>Dans sa présentation, le représentant de la Banque nationale tchèque</w:t>
      </w:r>
      <w:r w:rsidR="00934F0D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a 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évalué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le secteur bancaire tchèque, dont les représentants</w:t>
      </w:r>
      <w:r w:rsidR="00934F0D">
        <w:rPr>
          <w:rFonts w:ascii="Arial" w:hAnsi="Arial" w:cs="Arial"/>
          <w:color w:val="auto"/>
          <w:sz w:val="20"/>
          <w:szCs w:val="20"/>
          <w:lang w:val="fr-FR"/>
        </w:rPr>
        <w:t xml:space="preserve"> étaient </w:t>
      </w:r>
      <w:r w:rsidR="002B2384">
        <w:rPr>
          <w:rFonts w:ascii="Arial" w:hAnsi="Arial" w:cs="Arial"/>
          <w:color w:val="auto"/>
          <w:sz w:val="20"/>
          <w:szCs w:val="20"/>
          <w:lang w:val="fr-FR"/>
        </w:rPr>
        <w:t>présents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 xml:space="preserve"> dans la salle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 xml:space="preserve">. Il existe actuellement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24 banques et 25 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filiales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étrangè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res sur le marché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 xml:space="preserve"> tchèque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, qui font l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objet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une surveillance prudentielle par la </w:t>
      </w:r>
      <w:r w:rsidR="00E90BCE" w:rsidRPr="00E90BCE">
        <w:rPr>
          <w:rFonts w:ascii="Arial" w:hAnsi="Arial" w:cs="Arial"/>
          <w:color w:val="auto"/>
          <w:sz w:val="20"/>
          <w:szCs w:val="20"/>
          <w:lang w:val="fr-FR"/>
        </w:rPr>
        <w:t>Č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NB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. Les banques 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>locales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détiennent</w:t>
      </w:r>
      <w:r w:rsidR="001F3FF3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des actifs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une valeur de 7 200 milliards de couronnes tchèques, soit 150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> 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% du PIB annuel tchèque. Plus de 80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> 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% de ce montant est détenu par </w:t>
      </w:r>
      <w:r w:rsidR="00E65446">
        <w:rPr>
          <w:rFonts w:ascii="Arial" w:hAnsi="Arial" w:cs="Arial"/>
          <w:color w:val="auto"/>
          <w:sz w:val="20"/>
          <w:szCs w:val="20"/>
          <w:lang w:val="fr-FR"/>
        </w:rPr>
        <w:t>seulement</w:t>
      </w:r>
      <w:r w:rsidR="00E65446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six plus grande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s banques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 du territoire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>. Le vice-gouverneur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Nidetzký a décrit le marché financier comme un </w:t>
      </w:r>
      <w:r w:rsidR="00E062D5">
        <w:rPr>
          <w:rFonts w:ascii="Arial" w:hAnsi="Arial" w:cs="Arial"/>
          <w:color w:val="auto"/>
          <w:sz w:val="20"/>
          <w:szCs w:val="20"/>
          <w:lang w:val="fr-FR"/>
        </w:rPr>
        <w:t>secteur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très rentable, 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il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a également félicité les banquiers tchèques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pour</w:t>
      </w:r>
      <w:r w:rsidR="001F3FF3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l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a qualité de l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eur gestion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, réaffirmant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qu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ils étaient de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s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partenaires</w:t>
      </w:r>
      <w:r w:rsidR="00E65446">
        <w:rPr>
          <w:rFonts w:ascii="Arial" w:hAnsi="Arial" w:cs="Arial"/>
          <w:color w:val="auto"/>
          <w:sz w:val="20"/>
          <w:szCs w:val="20"/>
          <w:lang w:val="fr-FR"/>
        </w:rPr>
        <w:t xml:space="preserve"> de qualité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pour la </w:t>
      </w:r>
      <w:r w:rsidR="00E90BCE" w:rsidRPr="00E90BCE">
        <w:rPr>
          <w:rFonts w:ascii="Arial" w:hAnsi="Arial" w:cs="Arial"/>
          <w:color w:val="auto"/>
          <w:sz w:val="20"/>
          <w:szCs w:val="20"/>
          <w:lang w:val="fr-FR"/>
        </w:rPr>
        <w:t>Č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NB. 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Nombreux ont été surpris 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en apprenant que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la </w:t>
      </w:r>
      <w:r w:rsidR="00E90BCE" w:rsidRPr="00E90BCE">
        <w:rPr>
          <w:rFonts w:ascii="Arial" w:hAnsi="Arial" w:cs="Arial"/>
          <w:color w:val="auto"/>
          <w:sz w:val="20"/>
          <w:szCs w:val="20"/>
          <w:lang w:val="fr-FR"/>
        </w:rPr>
        <w:t>Č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NB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supervise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="001F3FF3" w:rsidRPr="00E90BCE">
        <w:rPr>
          <w:rFonts w:ascii="Arial" w:hAnsi="Arial" w:cs="Arial"/>
          <w:color w:val="auto"/>
          <w:sz w:val="20"/>
          <w:szCs w:val="20"/>
          <w:lang w:val="fr-FR"/>
        </w:rPr>
        <w:t>en plus des banques</w:t>
      </w:r>
      <w:r w:rsidR="001F3FF3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plus de 70</w:t>
      </w:r>
      <w:r w:rsidR="002B2384" w:rsidRPr="00E90BC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E90BCE">
        <w:rPr>
          <w:rFonts w:ascii="Arial" w:hAnsi="Arial" w:cs="Arial"/>
          <w:color w:val="auto"/>
          <w:sz w:val="20"/>
          <w:szCs w:val="20"/>
          <w:lang w:val="fr-FR"/>
        </w:rPr>
        <w:t>000 autres entités financières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, telles que les compagnies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assurance, les fonds de pension, les fonds d</w:t>
      </w:r>
      <w:r w:rsidR="00644297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4971">
        <w:rPr>
          <w:rFonts w:ascii="Arial" w:hAnsi="Arial" w:cs="Arial"/>
          <w:color w:val="auto"/>
          <w:sz w:val="20"/>
          <w:szCs w:val="20"/>
          <w:lang w:val="fr-FR"/>
        </w:rPr>
        <w:t>investissement, les prêteurs non bancaires, les établissements de paiement, mais aussi les intermédiaires et les bureaux de change.</w:t>
      </w:r>
    </w:p>
    <w:p w:rsidR="002B2384" w:rsidRPr="00E27514" w:rsidRDefault="002B2384" w:rsidP="002B2384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  <w:r w:rsidRPr="00E27514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Nous n</w:t>
      </w:r>
      <w:r w:rsidR="0064429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’</w:t>
      </w:r>
      <w:r w:rsidRPr="00E27514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avons pas à nous soucier de la récession cette année</w:t>
      </w:r>
    </w:p>
    <w:p w:rsidR="004377CA" w:rsidRDefault="00E90BCE" w:rsidP="00E062D5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économiste en chef de </w:t>
      </w:r>
      <w:proofErr w:type="spellStart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Komerční</w:t>
      </w:r>
      <w:proofErr w:type="spellEnd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banka</w:t>
      </w:r>
      <w:proofErr w:type="spellEnd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Jan </w:t>
      </w:r>
      <w:proofErr w:type="spellStart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Vejmělek</w:t>
      </w:r>
      <w:proofErr w:type="spellEnd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a </w:t>
      </w:r>
      <w:r w:rsidR="001F3FF3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quant à lui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principalement évalué les te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ndances à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échelle mondiale, qui pourraient avoir un impact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sur la zone euro et la République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lastRenderedPageBreak/>
        <w:t>tchèque. Selon lui,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année 2019 </w:t>
      </w:r>
      <w:r w:rsidR="001F3FF3">
        <w:rPr>
          <w:rFonts w:ascii="Arial" w:hAnsi="Arial" w:cs="Arial"/>
          <w:bCs/>
          <w:color w:val="auto"/>
          <w:sz w:val="20"/>
          <w:szCs w:val="20"/>
          <w:lang w:val="fr-FR"/>
        </w:rPr>
        <w:t>fut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une année où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économie mondiale et surtout européenne a dû faire face à des incertitudes importantes,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notamment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géopolitique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. Ces insécurités vont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également 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influencer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économie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cette année. 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En 2020,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économie mondiale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devrait </w:t>
      </w:r>
      <w:r w:rsidR="00A761B3">
        <w:rPr>
          <w:rFonts w:ascii="Arial" w:hAnsi="Arial" w:cs="Arial"/>
          <w:bCs/>
          <w:color w:val="auto"/>
          <w:sz w:val="20"/>
          <w:szCs w:val="20"/>
          <w:lang w:val="fr-FR"/>
        </w:rPr>
        <w:t>atteindre son plus bas niveau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suivi par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 zone euro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en 2021.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Les analystes de la Société Générale, 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dont </w:t>
      </w:r>
      <w:proofErr w:type="spellStart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Komerční</w:t>
      </w:r>
      <w:proofErr w:type="spellEnd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banka</w:t>
      </w:r>
      <w:proofErr w:type="spellEnd"/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fait partie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prévoient 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pour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année 2020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une croissance du PIB mondial de 2,4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 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%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et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d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e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 zone euro 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de </w:t>
      </w:r>
      <w:r w:rsidR="00E27514">
        <w:rPr>
          <w:rFonts w:ascii="Arial" w:hAnsi="Arial" w:cs="Arial"/>
          <w:bCs/>
          <w:color w:val="auto"/>
          <w:sz w:val="20"/>
          <w:szCs w:val="20"/>
          <w:lang w:val="fr-FR"/>
        </w:rPr>
        <w:t>0,9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 </w:t>
      </w:r>
      <w:r w:rsidR="00E27514">
        <w:rPr>
          <w:rFonts w:ascii="Arial" w:hAnsi="Arial" w:cs="Arial"/>
          <w:bCs/>
          <w:color w:val="auto"/>
          <w:sz w:val="20"/>
          <w:szCs w:val="20"/>
          <w:lang w:val="fr-FR"/>
        </w:rPr>
        <w:t>%. La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République tchèque, 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selon </w:t>
      </w:r>
      <w:r w:rsidR="00A73D7F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Jan </w:t>
      </w:r>
      <w:proofErr w:type="spellStart"/>
      <w:r w:rsidR="00A73D7F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Vejmělek</w:t>
      </w:r>
      <w:proofErr w:type="spellEnd"/>
      <w:r w:rsidR="00A73D7F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>va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>conna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î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tre </w:t>
      </w:r>
      <w:r w:rsidR="002B2384" w:rsidRPr="00E90BCE">
        <w:rPr>
          <w:rFonts w:ascii="Arial" w:hAnsi="Arial" w:cs="Arial"/>
          <w:bCs/>
          <w:color w:val="auto"/>
          <w:sz w:val="20"/>
          <w:szCs w:val="20"/>
          <w:lang w:val="fr-FR"/>
        </w:rPr>
        <w:t>un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 croissance 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de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son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PIB 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>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>environ 2</w:t>
      </w:r>
      <w:r w:rsidR="00E062D5">
        <w:rPr>
          <w:rFonts w:ascii="Arial" w:hAnsi="Arial" w:cs="Arial"/>
          <w:bCs/>
          <w:color w:val="auto"/>
          <w:sz w:val="20"/>
          <w:szCs w:val="20"/>
          <w:lang w:val="fr-FR"/>
        </w:rPr>
        <w:t> </w:t>
      </w:r>
      <w:r w:rsidR="00A73D7F">
        <w:rPr>
          <w:rFonts w:ascii="Arial" w:hAnsi="Arial" w:cs="Arial"/>
          <w:bCs/>
          <w:color w:val="auto"/>
          <w:sz w:val="20"/>
          <w:szCs w:val="20"/>
          <w:lang w:val="fr-FR"/>
        </w:rPr>
        <w:t>%.</w:t>
      </w:r>
    </w:p>
    <w:p w:rsidR="00A73D7F" w:rsidRPr="00A73D7F" w:rsidRDefault="00A73D7F" w:rsidP="00A73D7F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Un sondage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E27514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réalisé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auprès </w:t>
      </w:r>
      <w:r w:rsidR="00E062D5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d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chefs 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entreprises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à travers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Europe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,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a révélé que les plus grands</w:t>
      </w:r>
      <w:r w:rsidR="00E6544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risques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pour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année à venir 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étaient </w:t>
      </w:r>
      <w:r w:rsidR="00E062D5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selon eux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la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baiss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 de la demande intérieure et le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manque de main-d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œuvre. Le Brexit et le taux de change ne 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f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ont pas </w:t>
      </w:r>
      <w:r w:rsidR="005F1C82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partie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des sujets qui inquiètent le plus la communauté 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entrepreneurs.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 croissance de la zone euro ralentit, mais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elle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reste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toujours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stable et la récession </w:t>
      </w:r>
      <w:r w:rsidRPr="00E65446">
        <w:rPr>
          <w:rFonts w:ascii="Arial" w:hAnsi="Arial" w:cs="Arial"/>
          <w:bCs/>
          <w:color w:val="auto"/>
          <w:sz w:val="20"/>
          <w:szCs w:val="20"/>
          <w:lang w:val="fr-FR"/>
        </w:rPr>
        <w:t>n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6544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est pas </w:t>
      </w:r>
      <w:r w:rsidR="00E062D5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à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E062D5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ordre du jour pour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E062D5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instant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.</w:t>
      </w:r>
      <w:r w:rsidR="00051E3B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Le marché tchèque pourrait être affect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 par les risques spécifiques liés au marché allemand –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les guerres com</w:t>
      </w:r>
      <w:r w:rsidR="00B22681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merciales et donc la baisse d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es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exportations vers la Chine, ainsi que les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crises rencontrées par le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sect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eur automobile. Celui-ci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subit actuellement une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baisse de la demande étrangère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d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es changements structurels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par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 transition vers la mobilité 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écologique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et une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hausse d</w:t>
      </w:r>
      <w:r w:rsidR="00051E3B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u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coût de </w:t>
      </w:r>
      <w:r w:rsidR="00051E3B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la 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main-d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œuvre. Néanmoins, selon Jan </w:t>
      </w:r>
      <w:proofErr w:type="spellStart"/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Vejmělek</w:t>
      </w:r>
      <w:proofErr w:type="spellEnd"/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Allemagne reste un partenaire 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primordial</w:t>
      </w:r>
      <w:r w:rsidR="008B0F8E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pour</w:t>
      </w:r>
      <w:r w:rsidR="00B22681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 République tchèque</w:t>
      </w:r>
      <w:r w:rsidR="0030238A">
        <w:rPr>
          <w:rFonts w:ascii="Arial" w:hAnsi="Arial" w:cs="Arial"/>
          <w:bCs/>
          <w:color w:val="auto"/>
          <w:sz w:val="20"/>
          <w:szCs w:val="20"/>
          <w:lang w:val="fr-FR"/>
        </w:rPr>
        <w:t>, par leurs activités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305C88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industriel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le</w:t>
      </w:r>
      <w:r w:rsidR="0030238A"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305C88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commun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es </w:t>
      </w:r>
      <w:r w:rsidR="00305C88"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et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eurs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proximité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géographique</w:t>
      </w:r>
      <w:r w:rsidR="005F1C82"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 w:rsidRPr="005F1C82">
        <w:rPr>
          <w:rFonts w:ascii="Arial" w:hAnsi="Arial" w:cs="Arial"/>
          <w:bCs/>
          <w:color w:val="auto"/>
          <w:sz w:val="20"/>
          <w:szCs w:val="20"/>
          <w:lang w:val="fr-FR"/>
        </w:rPr>
        <w:t>.</w:t>
      </w:r>
    </w:p>
    <w:p w:rsidR="00E505F5" w:rsidRDefault="00B22681" w:rsidP="00A73D7F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elon la Société Générale, plusieurs facteurs témoignent du ralentissement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économie américaine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: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le développement cyclique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économie, 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>le changement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de la valeur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indice ISM, 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la 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baisse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des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marge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s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et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le 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ralen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>tissement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>inflation aux États-Unis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. Selon les analystes de la Société Générale,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économie américaine risque de connaître une récession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courte et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modérée</w:t>
      </w:r>
      <w:r w:rsid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en milieu 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A73D7F" w:rsidRPr="00A73D7F">
        <w:rPr>
          <w:rFonts w:ascii="Arial" w:hAnsi="Arial" w:cs="Arial"/>
          <w:bCs/>
          <w:color w:val="auto"/>
          <w:sz w:val="20"/>
          <w:szCs w:val="20"/>
          <w:lang w:val="fr-FR"/>
        </w:rPr>
        <w:t>année.</w:t>
      </w:r>
    </w:p>
    <w:p w:rsidR="00E505F5" w:rsidRPr="00E505F5" w:rsidRDefault="00E505F5" w:rsidP="00E505F5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  <w:r w:rsidRPr="00E505F5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Guerre commerciale entre les États-Unis et la Chine</w:t>
      </w:r>
    </w:p>
    <w:p w:rsidR="00E505F5" w:rsidRDefault="00E505F5" w:rsidP="00E505F5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Selon Jan </w:t>
      </w:r>
      <w:proofErr w:type="spellStart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Vejmělek</w:t>
      </w:r>
      <w:proofErr w:type="spellEnd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les États-Unis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sont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le pays avec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la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plus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grande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influence sur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économie mondiale</w:t>
      </w:r>
      <w:r w:rsidR="00B1749B">
        <w:rPr>
          <w:rFonts w:ascii="Arial" w:hAnsi="Arial" w:cs="Arial"/>
          <w:bCs/>
          <w:color w:val="auto"/>
          <w:sz w:val="20"/>
          <w:szCs w:val="20"/>
          <w:lang w:val="fr-FR"/>
        </w:rPr>
        <w:t>.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année </w:t>
      </w:r>
      <w:r w:rsidR="00B1749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2019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doit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donc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être </w:t>
      </w:r>
      <w:r w:rsidR="00B1749B"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évaluée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en prenant en considération 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la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gu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>erre commerciale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qui divise</w:t>
      </w:r>
      <w:r w:rsidR="00F81B16"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les </w:t>
      </w:r>
      <w:r w:rsidR="00B1749B">
        <w:rPr>
          <w:rFonts w:ascii="Arial" w:hAnsi="Arial" w:cs="Arial"/>
          <w:bCs/>
          <w:color w:val="auto"/>
          <w:sz w:val="20"/>
          <w:szCs w:val="20"/>
          <w:lang w:val="fr-FR"/>
        </w:rPr>
        <w:t>États-Unis et la Chine. À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cause de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cette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confrontation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le volume total du commerce mondial a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diminué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pour la première fois depuis 2009. En plus 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une baisse de 21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% des exportations chinoises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vers les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États-Unis,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il y </w:t>
      </w:r>
      <w:r w:rsidR="0030238A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également eu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une baisse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du tourisme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chinois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vers le géant </w:t>
      </w:r>
      <w:r w:rsidR="00E65446">
        <w:rPr>
          <w:rFonts w:ascii="Arial" w:hAnsi="Arial" w:cs="Arial"/>
          <w:bCs/>
          <w:color w:val="auto"/>
          <w:sz w:val="20"/>
          <w:szCs w:val="20"/>
          <w:lang w:val="fr-FR"/>
        </w:rPr>
        <w:t>a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méricain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.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A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inverse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impact des relations </w:t>
      </w:r>
      <w:r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tendues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n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est pas aussi important (+ 2,8%).</w:t>
      </w:r>
    </w:p>
    <w:p w:rsidR="00E505F5" w:rsidRPr="00E505F5" w:rsidRDefault="00E505F5" w:rsidP="00E505F5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Selon </w:t>
      </w:r>
      <w:proofErr w:type="spellStart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Komerční</w:t>
      </w:r>
      <w:proofErr w:type="spellEnd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banka</w:t>
      </w:r>
      <w:proofErr w:type="spellEnd"/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, les sanctions américaines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sur les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importations ont entraîné une perte de 35 milliards de dollars pour la Chine, mais ont également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impacté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d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autres pays.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La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baisse des importations de ces pays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vers les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États-Unis,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a profité à des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711DBC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pays tiers 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qui ont vu leurs échanges </w:t>
      </w:r>
      <w:r w:rsidR="00711DBC">
        <w:rPr>
          <w:rFonts w:ascii="Arial" w:hAnsi="Arial" w:cs="Arial"/>
          <w:bCs/>
          <w:color w:val="auto"/>
          <w:sz w:val="20"/>
          <w:szCs w:val="20"/>
          <w:lang w:val="fr-FR"/>
        </w:rPr>
        <w:t>augment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er avec le territoire </w:t>
      </w:r>
      <w:r w:rsidR="00E65446">
        <w:rPr>
          <w:rFonts w:ascii="Arial" w:hAnsi="Arial" w:cs="Arial"/>
          <w:bCs/>
          <w:color w:val="auto"/>
          <w:sz w:val="20"/>
          <w:szCs w:val="20"/>
          <w:lang w:val="fr-FR"/>
        </w:rPr>
        <w:t>a</w:t>
      </w:r>
      <w:r w:rsidR="00F81B16">
        <w:rPr>
          <w:rFonts w:ascii="Arial" w:hAnsi="Arial" w:cs="Arial"/>
          <w:bCs/>
          <w:color w:val="auto"/>
          <w:sz w:val="20"/>
          <w:szCs w:val="20"/>
          <w:lang w:val="fr-FR"/>
        </w:rPr>
        <w:t>méricain</w:t>
      </w:r>
      <w:r w:rsidR="00711DBC">
        <w:rPr>
          <w:rFonts w:ascii="Arial" w:hAnsi="Arial" w:cs="Arial"/>
          <w:bCs/>
          <w:color w:val="auto"/>
          <w:sz w:val="20"/>
          <w:szCs w:val="20"/>
          <w:lang w:val="fr-FR"/>
        </w:rPr>
        <w:t>. Les profits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les plus importants ont été réalisés par le Vietnam (23 milliards de dollars), mais</w:t>
      </w:r>
      <w:r w:rsidR="00274586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également</w:t>
      </w:r>
      <w:r w:rsidR="00711DBC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par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plusieurs puissances européennes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telles que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la France (6,5 milliards de dollars),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Irlande (5,7 milliards de dollars), la Suisse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et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le Royaume-Uni.</w:t>
      </w:r>
    </w:p>
    <w:p w:rsidR="00F0059B" w:rsidRPr="003E0C01" w:rsidRDefault="00E505F5" w:rsidP="003E0C01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val="fr-FR"/>
        </w:rPr>
      </w:pP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Le protectionnisme d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u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président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Donald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Trump est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fortement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critiqué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, notamment car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les taxes sur les importations étrangères deviennent une source de revenus importante</w:t>
      </w:r>
      <w:r w:rsidR="003E0C01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pour le budget américain.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Pourtant, ces revenus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représentent actuellement 2,1% du PIB américain,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soit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une 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>part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négligeable par rapport au passé. Avan</w:t>
      </w:r>
      <w:r w:rsidR="003E0C01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t la Seconde Guerre mondiale, 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ces revenus étaient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ordre de</w:t>
      </w:r>
      <w:r w:rsidR="003E0C01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20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="003E0C01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% et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à la fin du XIXe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siècle</w:t>
      </w:r>
      <w:r w:rsidR="008708A9">
        <w:rPr>
          <w:rFonts w:ascii="Arial" w:hAnsi="Arial" w:cs="Arial"/>
          <w:bCs/>
          <w:color w:val="auto"/>
          <w:sz w:val="20"/>
          <w:szCs w:val="20"/>
          <w:lang w:val="fr-FR"/>
        </w:rPr>
        <w:t>, ces taxes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représentaient plus de 50</w:t>
      </w:r>
      <w:r w:rsidR="00051E3B">
        <w:rPr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% des recettes de l</w:t>
      </w:r>
      <w:r w:rsidR="00644297">
        <w:rPr>
          <w:rFonts w:ascii="Arial" w:hAnsi="Arial" w:cs="Arial"/>
          <w:bCs/>
          <w:color w:val="auto"/>
          <w:sz w:val="20"/>
          <w:szCs w:val="20"/>
          <w:lang w:val="fr-FR"/>
        </w:rPr>
        <w:t>’</w:t>
      </w:r>
      <w:r w:rsidRPr="00E505F5">
        <w:rPr>
          <w:rFonts w:ascii="Arial" w:hAnsi="Arial" w:cs="Arial"/>
          <w:bCs/>
          <w:color w:val="auto"/>
          <w:sz w:val="20"/>
          <w:szCs w:val="20"/>
          <w:lang w:val="fr-FR"/>
        </w:rPr>
        <w:t>État.</w:t>
      </w:r>
    </w:p>
    <w:sectPr w:rsidR="00F0059B" w:rsidRPr="003E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A"/>
    <w:rsid w:val="00051E3B"/>
    <w:rsid w:val="00064F2C"/>
    <w:rsid w:val="001F3FF3"/>
    <w:rsid w:val="002323C3"/>
    <w:rsid w:val="00274586"/>
    <w:rsid w:val="002B2384"/>
    <w:rsid w:val="0030238A"/>
    <w:rsid w:val="00305C88"/>
    <w:rsid w:val="003B46A6"/>
    <w:rsid w:val="003E0C01"/>
    <w:rsid w:val="00404387"/>
    <w:rsid w:val="004377CA"/>
    <w:rsid w:val="00465A31"/>
    <w:rsid w:val="00493537"/>
    <w:rsid w:val="005F1C82"/>
    <w:rsid w:val="00644297"/>
    <w:rsid w:val="0065383C"/>
    <w:rsid w:val="006A7074"/>
    <w:rsid w:val="00711DBC"/>
    <w:rsid w:val="007F1443"/>
    <w:rsid w:val="00812217"/>
    <w:rsid w:val="00841540"/>
    <w:rsid w:val="008708A9"/>
    <w:rsid w:val="00884971"/>
    <w:rsid w:val="008B0F8E"/>
    <w:rsid w:val="00934F0D"/>
    <w:rsid w:val="00A73D7F"/>
    <w:rsid w:val="00A761B3"/>
    <w:rsid w:val="00B1749B"/>
    <w:rsid w:val="00B22681"/>
    <w:rsid w:val="00B460BA"/>
    <w:rsid w:val="00B655E6"/>
    <w:rsid w:val="00B76C09"/>
    <w:rsid w:val="00B924A1"/>
    <w:rsid w:val="00CD49EC"/>
    <w:rsid w:val="00E062D5"/>
    <w:rsid w:val="00E27514"/>
    <w:rsid w:val="00E505F5"/>
    <w:rsid w:val="00E65446"/>
    <w:rsid w:val="00E90BCE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06ED-472C-4E7B-9337-507F48C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7CA"/>
    <w:pPr>
      <w:spacing w:after="200" w:line="240" w:lineRule="auto"/>
    </w:pPr>
    <w:rPr>
      <w:color w:val="4F3C2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154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54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46"/>
    <w:rPr>
      <w:rFonts w:ascii="Segoe UI" w:hAnsi="Segoe UI" w:cs="Segoe UI"/>
      <w:color w:val="4F3C2E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3B4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b.cz/en/" TargetMode="External"/><Relationship Id="rId5" Type="http://schemas.openxmlformats.org/officeDocument/2006/relationships/hyperlink" Target="https://www.cnb.cz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5B99-2CF9-451F-840E-A1F51343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1127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Evenement</dc:creator>
  <cp:keywords/>
  <dc:description/>
  <cp:lastModifiedBy>Evenement</cp:lastModifiedBy>
  <cp:revision>10</cp:revision>
  <dcterms:created xsi:type="dcterms:W3CDTF">2020-01-16T14:13:00Z</dcterms:created>
  <dcterms:modified xsi:type="dcterms:W3CDTF">2020-01-17T09:06:00Z</dcterms:modified>
</cp:coreProperties>
</file>